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C8" w:rsidRPr="006165C8" w:rsidRDefault="006165C8" w:rsidP="006165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sz w:val="24"/>
          <w:szCs w:val="24"/>
          <w:lang w:eastAsia="ru-RU" w:bidi="sd-Deva-IN"/>
        </w:rPr>
        <w:t>КРАСНОДАРСКИЙ КРАЙ</w:t>
      </w:r>
    </w:p>
    <w:p w:rsidR="006165C8" w:rsidRPr="006165C8" w:rsidRDefault="006165C8" w:rsidP="006165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sd-Deva-IN"/>
        </w:rPr>
      </w:pPr>
      <w:r w:rsidRPr="006165C8">
        <w:rPr>
          <w:rFonts w:ascii="Arial" w:eastAsia="Times New Roman" w:hAnsi="Arial" w:cs="Arial"/>
          <w:sz w:val="24"/>
          <w:szCs w:val="24"/>
          <w:lang w:eastAsia="ru-RU" w:bidi="sd-Deva-IN"/>
        </w:rPr>
        <w:t>ТБИЛИССКИЙ РАЙОН</w:t>
      </w:r>
    </w:p>
    <w:p w:rsidR="006165C8" w:rsidRPr="006165C8" w:rsidRDefault="006165C8" w:rsidP="006165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sd-Deva-IN"/>
        </w:rPr>
      </w:pPr>
      <w:r w:rsidRPr="006165C8">
        <w:rPr>
          <w:rFonts w:ascii="Arial" w:eastAsia="Times New Roman" w:hAnsi="Arial" w:cs="Arial"/>
          <w:sz w:val="24"/>
          <w:szCs w:val="24"/>
          <w:lang w:eastAsia="ru-RU" w:bidi="sd-Deva-IN"/>
        </w:rPr>
        <w:t xml:space="preserve">СОВЕТ НОВОВЛАДИМИРОВСКОГО СЕЛЬСКОГО ПОСЕЛЕНИЯ </w:t>
      </w:r>
    </w:p>
    <w:p w:rsidR="006165C8" w:rsidRPr="006165C8" w:rsidRDefault="006165C8" w:rsidP="006165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sd-Deva-IN"/>
        </w:rPr>
      </w:pPr>
      <w:r w:rsidRPr="006165C8">
        <w:rPr>
          <w:rFonts w:ascii="Arial" w:eastAsia="Times New Roman" w:hAnsi="Arial" w:cs="Arial"/>
          <w:sz w:val="24"/>
          <w:szCs w:val="24"/>
          <w:lang w:eastAsia="ru-RU" w:bidi="sd-Deva-IN"/>
        </w:rPr>
        <w:t>ТБИЛИССКОГО РАЙОНА</w:t>
      </w:r>
    </w:p>
    <w:p w:rsidR="006165C8" w:rsidRPr="006165C8" w:rsidRDefault="006165C8" w:rsidP="006165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sd-Deva-IN"/>
        </w:rPr>
      </w:pPr>
    </w:p>
    <w:p w:rsidR="006165C8" w:rsidRPr="006165C8" w:rsidRDefault="006165C8" w:rsidP="006165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sd-Deva-IN"/>
        </w:rPr>
      </w:pPr>
      <w:r w:rsidRPr="006165C8">
        <w:rPr>
          <w:rFonts w:ascii="Arial" w:eastAsia="Times New Roman" w:hAnsi="Arial" w:cs="Arial"/>
          <w:sz w:val="24"/>
          <w:szCs w:val="24"/>
          <w:lang w:eastAsia="ru-RU" w:bidi="sd-Deva-IN"/>
        </w:rPr>
        <w:t>РЕШЕНИЕ</w:t>
      </w:r>
    </w:p>
    <w:p w:rsidR="006165C8" w:rsidRPr="006165C8" w:rsidRDefault="006165C8" w:rsidP="006165C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 w:bidi="sd-Deva-IN"/>
        </w:rPr>
      </w:pPr>
    </w:p>
    <w:p w:rsidR="006165C8" w:rsidRPr="006165C8" w:rsidRDefault="006165C8" w:rsidP="006165C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 w:bidi="sd-Deva-IN"/>
        </w:rPr>
        <w:t xml:space="preserve">21 мая   2018 года </w:t>
      </w:r>
      <w:r>
        <w:rPr>
          <w:rFonts w:ascii="Arial" w:eastAsia="Times New Roman" w:hAnsi="Arial" w:cs="Arial"/>
          <w:sz w:val="24"/>
          <w:szCs w:val="24"/>
          <w:lang w:eastAsia="ru-RU" w:bidi="sd-Deva-IN"/>
        </w:rPr>
        <w:tab/>
        <w:t xml:space="preserve">   </w:t>
      </w:r>
      <w:r>
        <w:rPr>
          <w:rFonts w:ascii="Arial" w:eastAsia="Times New Roman" w:hAnsi="Arial" w:cs="Arial"/>
          <w:sz w:val="24"/>
          <w:szCs w:val="24"/>
          <w:lang w:eastAsia="ru-RU" w:bidi="sd-Deva-IN"/>
        </w:rPr>
        <w:tab/>
      </w:r>
      <w:r>
        <w:rPr>
          <w:rFonts w:ascii="Arial" w:eastAsia="Times New Roman" w:hAnsi="Arial" w:cs="Arial"/>
          <w:sz w:val="24"/>
          <w:szCs w:val="24"/>
          <w:lang w:eastAsia="ru-RU" w:bidi="sd-Deva-IN"/>
        </w:rPr>
        <w:tab/>
        <w:t>№ 186</w:t>
      </w:r>
      <w:r w:rsidRPr="006165C8">
        <w:rPr>
          <w:rFonts w:ascii="Arial" w:eastAsia="Times New Roman" w:hAnsi="Arial" w:cs="Arial"/>
          <w:sz w:val="24"/>
          <w:szCs w:val="24"/>
          <w:lang w:eastAsia="ru-RU" w:bidi="sd-Deva-IN"/>
        </w:rPr>
        <w:t xml:space="preserve"> </w:t>
      </w:r>
      <w:r w:rsidRPr="006165C8">
        <w:rPr>
          <w:rFonts w:ascii="Arial" w:eastAsia="Times New Roman" w:hAnsi="Arial" w:cs="Arial"/>
          <w:sz w:val="24"/>
          <w:szCs w:val="24"/>
          <w:lang w:eastAsia="ru-RU" w:bidi="sd-Deva-IN"/>
        </w:rPr>
        <w:tab/>
        <w:t xml:space="preserve">                ст. Нововладимировская</w:t>
      </w:r>
    </w:p>
    <w:p w:rsidR="00435024" w:rsidRDefault="00435024" w:rsidP="00244C8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44C81" w:rsidRPr="00435024" w:rsidRDefault="0006724C" w:rsidP="00244C8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AC45B0" w:rsidRPr="006165C8" w:rsidRDefault="00435024" w:rsidP="00AC45B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165C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Порядка организации похоронного</w:t>
      </w:r>
    </w:p>
    <w:p w:rsidR="00435024" w:rsidRPr="006165C8" w:rsidRDefault="00435024" w:rsidP="00AC45B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165C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дела на территории </w:t>
      </w:r>
      <w:r w:rsidR="00AC45B0" w:rsidRPr="006165C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Нововладимировского</w:t>
      </w:r>
      <w:r w:rsidRPr="006165C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сельского поселения </w:t>
      </w:r>
      <w:r w:rsidR="00AC45B0" w:rsidRPr="006165C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Тбилисского</w:t>
      </w:r>
      <w:r w:rsidRPr="006165C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</w:t>
      </w:r>
    </w:p>
    <w:p w:rsidR="00435024" w:rsidRPr="00AC45B0" w:rsidRDefault="00435024" w:rsidP="00435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5024" w:rsidRPr="00AC45B0" w:rsidRDefault="00435024" w:rsidP="00435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5024" w:rsidRPr="006165C8" w:rsidRDefault="00435024" w:rsidP="008765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февраля 2004 года № 666-КЗ «О погребении и похоронном деле в Краснодарском крае», Уставом </w:t>
      </w:r>
      <w:r w:rsidR="00AC45B0"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Нововладимировского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сельского поселения </w:t>
      </w:r>
      <w:r w:rsidR="00AC45B0"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Тбилисского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Совет </w:t>
      </w:r>
      <w:r w:rsidR="00AC45B0"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Нововладимировского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сельского поселения </w:t>
      </w:r>
      <w:r w:rsidR="00AC45B0"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Тбилисского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 решил:</w:t>
      </w:r>
    </w:p>
    <w:p w:rsidR="00435024" w:rsidRPr="006165C8" w:rsidRDefault="00435024" w:rsidP="008765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Порядок организации похоронного дела на территории </w:t>
      </w:r>
      <w:r w:rsidR="00AC45B0"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Нововладимировского сельского поселения Тбилисского района 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(приложение).</w:t>
      </w:r>
    </w:p>
    <w:p w:rsidR="00435024" w:rsidRPr="006165C8" w:rsidRDefault="00435024" w:rsidP="0087657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Администрации </w:t>
      </w:r>
      <w:r w:rsidR="00AC45B0"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Нововладимировского сельского поселения Тбилисского района 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разместить, настоящее решение на официальном сайте администрации </w:t>
      </w:r>
      <w:r w:rsidR="00AC45B0"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Нововладимировского сельского поселения Тбилисского района 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AC45B0" w:rsidRPr="006165C8" w:rsidRDefault="00435024" w:rsidP="00876574">
      <w:pPr>
        <w:spacing w:after="100" w:afterAutospacing="1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AC45B0" w:rsidRPr="006165C8">
        <w:rPr>
          <w:rFonts w:ascii="Arial" w:hAnsi="Arial" w:cs="Arial"/>
          <w:color w:val="000000"/>
          <w:sz w:val="24"/>
          <w:szCs w:val="24"/>
        </w:rPr>
        <w:t xml:space="preserve">Контроль за выполнением настоящего решения возложить на постоянную комиссию Совета Нововладимировского сельского поселения Тбилисского района по культуре, спорту и вопросам осуществления населением местного самоуправления </w:t>
      </w:r>
      <w:r w:rsidR="00AC45B0" w:rsidRPr="006165C8">
        <w:rPr>
          <w:rFonts w:ascii="Arial" w:hAnsi="Arial" w:cs="Arial"/>
          <w:sz w:val="24"/>
          <w:szCs w:val="24"/>
        </w:rPr>
        <w:t>(</w:t>
      </w:r>
      <w:proofErr w:type="spellStart"/>
      <w:r w:rsidR="00AC45B0" w:rsidRPr="006165C8">
        <w:rPr>
          <w:rFonts w:ascii="Arial" w:hAnsi="Arial" w:cs="Arial"/>
          <w:sz w:val="24"/>
          <w:szCs w:val="24"/>
        </w:rPr>
        <w:t>Загорулько</w:t>
      </w:r>
      <w:proofErr w:type="spellEnd"/>
      <w:r w:rsidR="00AC45B0" w:rsidRPr="006165C8">
        <w:rPr>
          <w:rFonts w:ascii="Arial" w:hAnsi="Arial" w:cs="Arial"/>
          <w:sz w:val="24"/>
          <w:szCs w:val="24"/>
        </w:rPr>
        <w:t>)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Решение вступает в силу со дня его официального обнародования.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45B0" w:rsidRPr="006165C8" w:rsidRDefault="00AC45B0" w:rsidP="00AC45B0">
      <w:pPr>
        <w:autoSpaceDE w:val="0"/>
        <w:spacing w:after="0" w:line="240" w:lineRule="auto"/>
        <w:rPr>
          <w:rFonts w:ascii="Arial" w:eastAsia="Times New Roman CYR" w:hAnsi="Arial" w:cs="Arial"/>
          <w:sz w:val="24"/>
          <w:szCs w:val="24"/>
        </w:rPr>
      </w:pPr>
      <w:r w:rsidRPr="006165C8">
        <w:rPr>
          <w:rFonts w:ascii="Arial" w:eastAsia="Times New Roman CYR" w:hAnsi="Arial" w:cs="Arial"/>
          <w:sz w:val="24"/>
          <w:szCs w:val="24"/>
        </w:rPr>
        <w:t>Глава Нововладимировского сельского</w:t>
      </w:r>
    </w:p>
    <w:p w:rsidR="006165C8" w:rsidRDefault="00AC45B0" w:rsidP="00AC45B0">
      <w:pPr>
        <w:autoSpaceDE w:val="0"/>
        <w:spacing w:after="0" w:line="240" w:lineRule="auto"/>
        <w:rPr>
          <w:rFonts w:ascii="Arial" w:eastAsia="Times New Roman CYR" w:hAnsi="Arial" w:cs="Arial"/>
          <w:sz w:val="24"/>
          <w:szCs w:val="24"/>
        </w:rPr>
      </w:pPr>
      <w:r w:rsidRPr="006165C8">
        <w:rPr>
          <w:rFonts w:ascii="Arial" w:eastAsia="Times New Roman CYR" w:hAnsi="Arial" w:cs="Arial"/>
          <w:sz w:val="24"/>
          <w:szCs w:val="24"/>
        </w:rPr>
        <w:t>поселения Тбилисского района</w:t>
      </w:r>
    </w:p>
    <w:p w:rsidR="00AC45B0" w:rsidRPr="006165C8" w:rsidRDefault="00AC45B0" w:rsidP="00AC45B0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6165C8">
        <w:rPr>
          <w:rFonts w:ascii="Arial" w:eastAsia="Times New Roman CYR" w:hAnsi="Arial" w:cs="Arial"/>
          <w:sz w:val="24"/>
          <w:szCs w:val="24"/>
        </w:rPr>
        <w:t xml:space="preserve"> А.Н. Стойкин                   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45B0" w:rsidRPr="006165C8" w:rsidRDefault="00AC45B0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45B0" w:rsidRPr="006165C8" w:rsidRDefault="00AC45B0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5024" w:rsidRPr="006165C8" w:rsidRDefault="00435024" w:rsidP="006165C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AC45B0" w:rsidRPr="006165C8" w:rsidRDefault="00AC45B0" w:rsidP="006165C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sub_2"/>
      <w:r w:rsidRPr="006165C8">
        <w:rPr>
          <w:rFonts w:ascii="Arial" w:hAnsi="Arial" w:cs="Arial"/>
          <w:sz w:val="24"/>
          <w:szCs w:val="24"/>
        </w:rPr>
        <w:t>Утвержден</w:t>
      </w:r>
    </w:p>
    <w:p w:rsidR="00AC45B0" w:rsidRPr="006165C8" w:rsidRDefault="00AC45B0" w:rsidP="006165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5C8">
        <w:rPr>
          <w:rFonts w:ascii="Arial" w:hAnsi="Arial" w:cs="Arial"/>
          <w:sz w:val="24"/>
          <w:szCs w:val="24"/>
        </w:rPr>
        <w:t>решением Совета</w:t>
      </w:r>
    </w:p>
    <w:p w:rsidR="00AC45B0" w:rsidRPr="006165C8" w:rsidRDefault="00AC45B0" w:rsidP="006165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5C8">
        <w:rPr>
          <w:rFonts w:ascii="Arial" w:hAnsi="Arial" w:cs="Arial"/>
          <w:sz w:val="24"/>
          <w:szCs w:val="24"/>
        </w:rPr>
        <w:t xml:space="preserve">Нововладимировского   сельского   </w:t>
      </w:r>
    </w:p>
    <w:p w:rsidR="00AC45B0" w:rsidRPr="006165C8" w:rsidRDefault="00AC45B0" w:rsidP="006165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5C8">
        <w:rPr>
          <w:rFonts w:ascii="Arial" w:hAnsi="Arial" w:cs="Arial"/>
          <w:sz w:val="24"/>
          <w:szCs w:val="24"/>
        </w:rPr>
        <w:t xml:space="preserve">поселения </w:t>
      </w:r>
      <w:proofErr w:type="gramStart"/>
      <w:r w:rsidRPr="006165C8">
        <w:rPr>
          <w:rFonts w:ascii="Arial" w:hAnsi="Arial" w:cs="Arial"/>
          <w:sz w:val="24"/>
          <w:szCs w:val="24"/>
        </w:rPr>
        <w:t>Тбилисского  района</w:t>
      </w:r>
      <w:proofErr w:type="gramEnd"/>
    </w:p>
    <w:p w:rsidR="00AC45B0" w:rsidRPr="006165C8" w:rsidRDefault="00AC45B0" w:rsidP="006165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5C8">
        <w:rPr>
          <w:rFonts w:ascii="Arial" w:hAnsi="Arial" w:cs="Arial"/>
          <w:sz w:val="24"/>
          <w:szCs w:val="24"/>
        </w:rPr>
        <w:t xml:space="preserve">от  </w:t>
      </w:r>
      <w:r w:rsidR="006165C8">
        <w:rPr>
          <w:rFonts w:ascii="Arial" w:hAnsi="Arial" w:cs="Arial"/>
          <w:sz w:val="24"/>
          <w:szCs w:val="24"/>
        </w:rPr>
        <w:t>21.05.2018</w:t>
      </w:r>
      <w:r w:rsidRPr="006165C8">
        <w:rPr>
          <w:rFonts w:ascii="Arial" w:hAnsi="Arial" w:cs="Arial"/>
          <w:sz w:val="24"/>
          <w:szCs w:val="24"/>
        </w:rPr>
        <w:t xml:space="preserve">  № </w:t>
      </w:r>
      <w:r w:rsidR="006165C8">
        <w:rPr>
          <w:rFonts w:ascii="Arial" w:hAnsi="Arial" w:cs="Arial"/>
          <w:sz w:val="24"/>
          <w:szCs w:val="24"/>
        </w:rPr>
        <w:t>186</w:t>
      </w:r>
      <w:bookmarkStart w:id="1" w:name="_GoBack"/>
      <w:bookmarkEnd w:id="1"/>
    </w:p>
    <w:p w:rsidR="00435024" w:rsidRPr="006165C8" w:rsidRDefault="00435024" w:rsidP="00AC45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End w:id="0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5024" w:rsidRPr="006165C8" w:rsidRDefault="00435024" w:rsidP="00435024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Порядок</w:t>
      </w:r>
    </w:p>
    <w:p w:rsidR="00AC45B0" w:rsidRPr="006165C8" w:rsidRDefault="00435024" w:rsidP="00435024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lastRenderedPageBreak/>
        <w:t>организации похоронного дела на территории </w:t>
      </w:r>
      <w:r w:rsidR="00AC45B0" w:rsidRPr="006165C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Нововладимировского</w:t>
      </w:r>
      <w:r w:rsidRPr="006165C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сельского</w:t>
      </w:r>
    </w:p>
    <w:p w:rsidR="00435024" w:rsidRPr="006165C8" w:rsidRDefault="00435024" w:rsidP="00435024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поселения </w:t>
      </w:r>
      <w:r w:rsidR="00AC45B0" w:rsidRPr="006165C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Тбилисского </w:t>
      </w:r>
      <w:r w:rsidRPr="006165C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района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Порядок организации похоронного дела на территории Михайловского сельского поселения Северского района (далее – Порядок) разработан в соответствии с Федеральным законом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04 февраля 2004 года № 666-КЗ «О погребении и похоронном деле в Краснодарском крае», Уставом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определяет порядок организации похоронного обслуживания, оказания ритуальных услуг на территории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Похоронное дело - самостоятельный вид деятельности, включающий в себя деятельность по оказанию ритуальных, юридических, производственных, обрядовых (кроме религиозных) и иных сопутствующих услуг, связанных с созданием и эксплуатацией объектов похоронного назначения, а также организацией и проведением похорон.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Организация похоронного дела осуществляется в соответствии со следующими принципами: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осуществление гарантий, установленных законодательством Российской Федерации о погребении и похоронном деле;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обеспечение гуманности ритуального обслуживания населения;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оптимизация управления системой ритуального обслуживания на территории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централизация функций ведения и хранения единой базы данных о захоронениях на территории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Организация похоронного дела на территории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органами местного самоуправления поселения в пределах их компетенции в соответствии с действующим законодательством Российской Федерации, Краснодарского края, муниципальными правовыми актами органов местного самоуправления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sub_32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 полномочиям администрации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области организации похоронного дела относятся:</w:t>
      </w:r>
      <w:bookmarkEnd w:id="2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_321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разработка и реализация мероприятий по формированию ценовой и тарифной политики в сфере погребения и похоронного дела;</w:t>
      </w:r>
      <w:bookmarkEnd w:id="3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sub_322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обеспечение рационального размещения объектов похоронного назначения на территории поселения в соответствии с градостроительными нормативами;</w:t>
      </w:r>
      <w:bookmarkEnd w:id="4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_323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определение порядка проведения инвентаризации мест захоронения на кладбищах (действующих, закрытых для свободных захоронений и закрытых) и организация мероприятий по ее проведению;</w:t>
      </w:r>
      <w:bookmarkEnd w:id="5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sub_324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проведение инвентаризации кладбищ (действующих, закрытых для свободных захоронений и закрытых);</w:t>
      </w:r>
      <w:bookmarkEnd w:id="6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_325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формирование и ведение реестра кладбищ, расположенных на территории поселения;</w:t>
      </w:r>
      <w:bookmarkEnd w:id="7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_326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принятие решения, разработка и реализация мероприятий по созданию новых, а также эксплуатации, реконструкции, ремонту, расширению, закрытию или переносу действующих кладбищ;</w:t>
      </w:r>
      <w:bookmarkEnd w:id="8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sub_327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осуществление мероприятий по принятию в муниципальную собственность бесхозяйных кладбищ, расположенных на территории поселения;</w:t>
      </w:r>
      <w:bookmarkEnd w:id="9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sub_328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осуществление контроля за использованием кладбищ и иных объектов похоронного назначения, находящихся в собственности поселения, исключительно по целевому назначению;</w:t>
      </w:r>
      <w:bookmarkEnd w:id="10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_329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организация формирования и содержания архивного фонда документов по погребению умерших (погибших) и мест захоронения;</w:t>
      </w:r>
      <w:bookmarkEnd w:id="11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_3210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 </w:t>
      </w:r>
      <w:bookmarkStart w:id="13" w:name="sub_3211"/>
      <w:bookmarkEnd w:id="12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контроля за деятельностью специализированной службы по вопросам похоронного дела;</w:t>
      </w:r>
      <w:bookmarkEnd w:id="13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sub_3212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подготовка проектов муниципальных правовых актов органов местного самоуправления по вопросам погребения и похоронного дела в пределах полномочий, установленных действующим законодательством Российской Федерации;</w:t>
      </w:r>
      <w:bookmarkEnd w:id="14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sub_3213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принятие решения о перезахоронении останков умерших (погибших);</w:t>
      </w:r>
      <w:bookmarkEnd w:id="15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sub_3214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принятие решения о предоставлении места для родственного захоронения;</w:t>
      </w:r>
      <w:bookmarkEnd w:id="16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sub_3215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принятие решения о предоставлении места для создания семейного (родового) захоронения;</w:t>
      </w:r>
      <w:bookmarkEnd w:id="17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sub_3216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принятие решения об определении мест (зон) для почетных захоронений;</w:t>
      </w:r>
      <w:bookmarkEnd w:id="18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sub_3217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прием на постоянное хранение оконченных делопроизводством книг регистрации установки надмогильных сооружений, книг регистрации захоронений;</w:t>
      </w:r>
      <w:bookmarkEnd w:id="19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sub_3218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</w:t>
      </w:r>
      <w:bookmarkStart w:id="21" w:name="sub_3219"/>
      <w:bookmarkEnd w:id="20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проведение ежегодного комплексного анализа отрасли и мониторинг состояния сферы ритуальных услуг;</w:t>
      </w:r>
      <w:bookmarkEnd w:id="21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sub_3220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 </w:t>
      </w:r>
      <w:bookmarkStart w:id="23" w:name="sub_3221"/>
      <w:bookmarkEnd w:id="22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регулярной, информационно-разъяснительной работы о порядке предоставления и стоимости услуг, предоставляемых согласно гарантированному перечню услуг по погребению, об условиях получения социального пособия на погребение</w:t>
      </w:r>
      <w:bookmarkEnd w:id="23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19) предоставление мест захоронения на кладбищах, а также земельных участков для создания семейных (родовых) захоронений.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 полномочиям Совета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области организации похоронного дела относится: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sub_331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правовое регулирование отношений, связанных с погребением и похоронным делом, в пределах компетенции представительного органа, установленной законодательством Российской Федерации и Уставом поселения;</w:t>
      </w:r>
      <w:bookmarkEnd w:id="24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sub_332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определение порядка принятия решений о создании, реорганизации и ликвидации муниципальных учреждений в сфере предоставления ритуальных услуг, а также порядка установления тарифов на услуги муниципальных учреждений в сфере предоставления ритуальных услуг;</w:t>
      </w:r>
      <w:bookmarkEnd w:id="25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sub_333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определение порядка деятельности специализированной службы по вопросам похоронного дела;</w:t>
      </w:r>
      <w:bookmarkEnd w:id="26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sub_334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утверждение стоимости услуг, предоставляемых согласно гарантированному перечню услуг по погребению на территории поселения;</w:t>
      </w:r>
      <w:bookmarkEnd w:id="27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sub_335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утверждение стоимости услуг, предоставляемых специализированной службой по вопросам похоронного дела сверх гарантированного перечня услуг по погребению на территории поселения;</w:t>
      </w:r>
      <w:bookmarkEnd w:id="28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_336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6) </w:t>
      </w:r>
      <w:bookmarkStart w:id="30" w:name="sub_338"/>
      <w:bookmarkEnd w:id="29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дополнительной выплаты к размеру социального пособия на погребение, установленному федеральным законодательством и законодательством Краснодарского края;</w:t>
      </w:r>
      <w:bookmarkEnd w:id="30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339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принятие решений по переносу мест погребения в случаях, установленных действующим законодательством.</w:t>
      </w:r>
      <w:bookmarkEnd w:id="31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</w:t>
      </w:r>
      <w:bookmarkStart w:id="32" w:name="sub_1401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осуществления общественного контроля за деятельностью в сфере похоронного дела при органах местного самоуправления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="00506E23"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создается постоянно действующий попечительский (наблюдательный) советы по вопросам похоронного дела.</w:t>
      </w:r>
      <w:bookmarkEnd w:id="32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формирования и полномочия попечительского (наблюдательного) совета по вопросам похоронного дела утверждаются муниципальным правовым актом администрации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попечительского (наблюдательного) совета могут входить представители структурных подразделений администрации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специализированной службы по вопросам похоронного дела, ритуальных организаций, общественности, контролирующие представители органов государственного и муниципального контроля (надзора), представители Совета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организаций и объединений, расположенных на территории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 целях решения вопросов по организации погребения умерших (погибших) на территории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действует специализированная служба по вопросам похоронного дела.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создании специализированной службы по вопросам похоронного дела принимается в соответствии с Федеральным законом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04 февраля 2004 года № 666-КЗ «О погребении и похоронном деле в Краснодарском крае».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деятельности специализированной службы по вопросам похоронного на территории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Советом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Требования к размещению мест погребения (кладбищам)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Местами погребения являются отведенные в соответствии с этическими, санитарными и экологическими нормами и требованиями участки земли на территории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сооруженными на них кладбищами для захоронения тел умерших (погибших).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погребения также могут быть обустроены стенами скорби для захоронения урн с прахом умерших (погибших), крематориями для предания тел умерших (погибших) огню.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Кладбища, расположенные на территории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находятся в ведении администрации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Решение о переносе кладбищ (мест погребения) в случаях, установленных законодательством, принимается Советом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Кладбищенский период на территории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="00506E23"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 в 20 лет.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Использование территории мест погребения разрешается по истечении 20 лет с момента его переноса. Территория мест погребения в этих случаях может быть использована только под зеленые насаждения. Строительство зданий и сооружений на этой территории запрещается. При переносе кладбищ и захоронений следует проводить рекультивацию территорий и участков.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Кладбища должны размещаться в пригородной зоне города или другого населенного пункта на расстоянии не менее 300 метров от жилых и общественных зданий и зоны отдыха (селитебной территории).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Отвод земельного участка под кладбище, проекты устройства новых кладбищ, расширение и реконструкция действующих осуществляется в соответствии с Правилами землепользования и застройки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="00506E23"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 а также земельным законодательством, проектной документацией, санитарными и экологическими требованиями по согласованию с территориальными органами </w:t>
      </w:r>
      <w:proofErr w:type="spellStart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Размер участка под кладбище определяется из расчета 0,01 га на 1000 человек, проживающих в населенном пункте, но не должен превышать сорок гектаров. Общая площадь мест захоронения должна быть из расчета 65 - 70% от общей площади кладбища, а площадь зеленых насаждений - не менее 25%.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Территория кладбища должна быть огорожена по периметру. Прокладка сети централизованного хозяйственно-питьевого водоснабжения по территории кладбища запрещается. Кладбище должно иметь самостоятельную систему водоснабжения для поливочных целей.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При нарушении санитарных и экологических требований к содержанию мест погребения деятельность на месте погребения приостанавливается или прекращается на основании постановления администрации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Указанное постановление должно содержать перечень мер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возможности устранить, а также по созданию нового места погребения нарушения санитарных и экологических требований к содержанию мест погребения принимается решение по созданию нового места погребения.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Прилегающая к кладбищу территория должна быть благоустроена и иметь место для автостоянки.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Кладбища должны быть открыты ежедневно для посещений, захоронений, согласно режиму работы, установленному администрацией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содержания и деятельности общественных кладбищ на территории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="00506E23"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 администрацией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Гарантии погребения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20. На территории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="00506E23"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законодательством каждому человеку после его смерти гарантируются погребение с учетом его волеизъявления, предоставление бесплатно участка земли для погребения тела (останков) или праха.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Погребение умершего производится в соответствии с санитарными правилами не ранее чем через 24 часа после наступления смерти или в более ранние сроки, если труп подвергался патологоанатомическому вскрытию или судебно-медицинской экспертизе.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Исполнение волеизъявления умершего (погибшего)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(погибшего) близкого родственника либо ранее умершего (погибшего) супруга.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возможность исполнения волеизъявления умершего (погибшего)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им месте погребения свободного участка земли, а также с учетом заслуг умершего (погибшего) перед обществом и государством.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sub_603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Исполнение волеизъявления умершего (погибшего) о погребении его тела (останков) или праха на указанном им месте погребения в случае его смерти в ином населенном пункте гарантируется в части содействия лицу, взявшему на себя обязанность осуществить погребение умершего (погибшего) и оплатить связанные с погребением расходы, в получении в установленные федеральным законодательством сроки справки (свидетельства) о смерти, разрешения на перевозку тела (останков) умершего (погибшего), а также проездных документов.</w:t>
      </w:r>
      <w:bookmarkEnd w:id="33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В случае, если погребение осуществлялось за счет средств лица, взявшего на себя обязанность осуществить погребение, ему выплачивается социальное пособие на погребение в соответствии с федеральным законодательством и законодательством Краснодарского края.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Выплата социального пособия на погребение производится в день обращения на основании медицинского свидетельства о смерти или свидетельства о смерти, выдаваемого органами записи актов гражданского состояния, в размере, установленном федеральным законодательством и законодательством Краснодарского края, </w:t>
      </w:r>
      <w:proofErr w:type="gramStart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  (</w:t>
      </w:r>
      <w:proofErr w:type="gramEnd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организациями) в соответствии с пунктом 3 статьи 8 Закона Краснодарского края от 4 февраля 2004 года № 666-КЗ «О погребении и похоронном деле в Краснодарском крае».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Социальное пособие на погребение выплачивается, если обращение за ним последовало не позднее шести месяцев со дня смерти.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Лицу, взявшему на себя обязанность осуществить погребение, гарантируется оказание на безвозмездной основе услуг по погребению в соответствии с единым на территории Краснодарского края перечнем услуг по погребению: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оформление документов, необходимых для погребения;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предоставление и доставка гроба с обивкой и других предметов, необходимых для погребения;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перевозка тела (останков) умершего (погибшего) на кладбище (в крематорий);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погребение умершего (погибшего) (копка могилы, захоронение в могилу, склеп или кремация с последующей выдачей урны с прахом умершего (погибшего) и захоронением ее на кладбище или в нише стены скорби);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услуг, предоставляемых согласно гарантированному перечню услуг по погребению, определяется Советом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согласованию с отделением Пенсионного фонда Российской Федерации по Краснодарскому краю,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 дня обращения этой службы за счет средств, предусмотренных федеральным законодательством.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Услуги по погребению, указанные в пункте 24 настоящего Порядка, оказываются специализированной службой по вопросам похоронного дела.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sub_90502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услуг согласно гарантированному перечню услуг по погребению осуществляется специализированными службами по вопросам похоронного дела при представлении лицом, взявшим на себя обязанность осуществить погребение, следующих документов:</w:t>
      </w:r>
      <w:bookmarkEnd w:id="34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заявления в произвольной форме об оказании гарантированного перечня услуг по погребению на безвозмездной основе;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медицинского свидетельства о смерти и паспорта умершего (погибшего), при погребении несовершеннолетних, умерших в возрасте до 14 лет, - свидетельства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ЗАГС свидетельства о смерти.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стоимости услуг, предоставляемых сверх гарантированного перечня услуг по погребению, производится за счет средств лица, взявшего на себя обязанность осуществить погребение.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В местах оформления документов, необходимых для погребения, администрацией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="00506E23"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 информация: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 специализированных службах по вопросам похоронного дела, расположенных на территории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адресами и телефонами);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 перечне безвозмездно оказываемых услуг согласно гарантированному перечню услуг по погребению;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 перечне услуг по погребению, оказываемых на платной основе (с указанием стоимости каждой из услуг);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 перечне документов, необходимых для оказания услуг согласно гарантированному перечню услуг по погребению;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об уполномоченных исполнительных органах в сфере погребения и похоронного дела (с указанием адресов и телефонов).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Администрация </w:t>
      </w:r>
      <w:r w:rsidR="00506E23" w:rsidRPr="006165C8">
        <w:rPr>
          <w:rFonts w:ascii="Arial" w:hAnsi="Arial" w:cs="Arial"/>
          <w:color w:val="000000"/>
          <w:sz w:val="24"/>
          <w:szCs w:val="24"/>
        </w:rPr>
        <w:t>Нововладимировского сельского поселения Тбилисского района</w:t>
      </w:r>
      <w:r w:rsidR="00506E23"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специализированные службы по вопросам похоронного дела информируют население о порядке предоставления и стоимости услуг, предоставляемых согласно гарантированному перечню услуг по погребению, об условиях получения социального пособия на погребение.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600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Ответственность за нарушение правил оказания</w:t>
      </w: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ритуальных услуг и погребения</w:t>
      </w:r>
      <w:bookmarkEnd w:id="35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61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28. Все хозяйствующие субъекты, оказывающие на территории поселения ритуальные услуги, а также осуществляющие действия, связанные с погребением умерших (погибших), должны обеспечить высокое качество предоставляемых услуг и производимых работ и соблюдать требования, установленные действующим законодательством Российской Федерации и органами местного самоуправления поселения.</w:t>
      </w:r>
      <w:bookmarkEnd w:id="36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62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Качество ритуальных услуг и предметов похоронного ритуала, предоставляемых специализированной службой по вопросам похоронного дела, иными юридическими лицами и индивидуальными предпринимателями, оказывающими ритуальные услуги, должно соответствовать действующим санитарным нормам и правилам, техническим условиям и другим нормативным правовым актам,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услуг.</w:t>
      </w:r>
      <w:bookmarkEnd w:id="37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sub_63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Хозяйствующие субъекты, а также иные лица за действия (бездействие), связанные с предоставлением ритуальных услуг и погребением, повлекшие нарушение действующего законодательства Российской Федерации, законных прав и интересов граждан и юридических лиц, несут ответственность в соответствии с действующим законодательством Российской Федерации.</w:t>
      </w:r>
      <w:bookmarkEnd w:id="38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sub_64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 Специализированная служба по вопросам похоронного дела несет ответственность за качество предоставляемых ритуальных услуг, за содержание мест погребений, непредставление гарантированного перечня услуг по погребению на безвозмездной основе.</w:t>
      </w:r>
      <w:bookmarkEnd w:id="39"/>
    </w:p>
    <w:p w:rsidR="00435024" w:rsidRPr="006165C8" w:rsidRDefault="00435024" w:rsidP="004350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65"/>
      <w:r w:rsidRPr="0061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 Лица, осуществившие погребение (перезахоронение) умершего без оформления или без надлежаще оформленных документов, необходимых для погребения (перезахоронения), несут ответственность в соответствии с действующим законодательством Российской Федерации.</w:t>
      </w:r>
      <w:bookmarkEnd w:id="40"/>
    </w:p>
    <w:p w:rsidR="004D43CE" w:rsidRPr="006165C8" w:rsidRDefault="004D43CE">
      <w:pPr>
        <w:rPr>
          <w:rFonts w:ascii="Arial" w:hAnsi="Arial" w:cs="Arial"/>
          <w:sz w:val="24"/>
          <w:szCs w:val="24"/>
        </w:rPr>
      </w:pPr>
    </w:p>
    <w:p w:rsidR="00876574" w:rsidRPr="006165C8" w:rsidRDefault="00876574">
      <w:pPr>
        <w:rPr>
          <w:rFonts w:ascii="Arial" w:hAnsi="Arial" w:cs="Arial"/>
          <w:sz w:val="24"/>
          <w:szCs w:val="24"/>
        </w:rPr>
      </w:pPr>
    </w:p>
    <w:p w:rsidR="00876574" w:rsidRPr="006165C8" w:rsidRDefault="00876574" w:rsidP="00876574">
      <w:pPr>
        <w:autoSpaceDE w:val="0"/>
        <w:spacing w:after="0" w:line="240" w:lineRule="auto"/>
        <w:rPr>
          <w:rFonts w:ascii="Arial" w:eastAsia="Times New Roman CYR" w:hAnsi="Arial" w:cs="Arial"/>
          <w:sz w:val="24"/>
          <w:szCs w:val="24"/>
        </w:rPr>
      </w:pPr>
      <w:r w:rsidRPr="006165C8">
        <w:rPr>
          <w:rFonts w:ascii="Arial" w:eastAsia="Times New Roman CYR" w:hAnsi="Arial" w:cs="Arial"/>
          <w:sz w:val="24"/>
          <w:szCs w:val="24"/>
        </w:rPr>
        <w:t>Глава Нововладимировского сельского</w:t>
      </w:r>
    </w:p>
    <w:p w:rsidR="006165C8" w:rsidRDefault="00876574" w:rsidP="00876574">
      <w:pPr>
        <w:autoSpaceDE w:val="0"/>
        <w:spacing w:after="0" w:line="240" w:lineRule="auto"/>
        <w:rPr>
          <w:rFonts w:ascii="Arial" w:eastAsia="Times New Roman CYR" w:hAnsi="Arial" w:cs="Arial"/>
          <w:sz w:val="24"/>
          <w:szCs w:val="24"/>
        </w:rPr>
      </w:pPr>
      <w:r w:rsidRPr="006165C8">
        <w:rPr>
          <w:rFonts w:ascii="Arial" w:eastAsia="Times New Roman CYR" w:hAnsi="Arial" w:cs="Arial"/>
          <w:sz w:val="24"/>
          <w:szCs w:val="24"/>
        </w:rPr>
        <w:t xml:space="preserve">поселения Тбилисского района </w:t>
      </w:r>
    </w:p>
    <w:p w:rsidR="00876574" w:rsidRPr="006165C8" w:rsidRDefault="00876574" w:rsidP="00876574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6165C8">
        <w:rPr>
          <w:rFonts w:ascii="Arial" w:eastAsia="Times New Roman CYR" w:hAnsi="Arial" w:cs="Arial"/>
          <w:sz w:val="24"/>
          <w:szCs w:val="24"/>
        </w:rPr>
        <w:t xml:space="preserve"> А.Н. Стойкин                   </w:t>
      </w:r>
    </w:p>
    <w:p w:rsidR="00876574" w:rsidRPr="006165C8" w:rsidRDefault="00876574">
      <w:pPr>
        <w:rPr>
          <w:rFonts w:ascii="Arial" w:hAnsi="Arial" w:cs="Arial"/>
          <w:sz w:val="24"/>
          <w:szCs w:val="24"/>
        </w:rPr>
      </w:pPr>
    </w:p>
    <w:sectPr w:rsidR="00876574" w:rsidRPr="006165C8" w:rsidSect="004D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024"/>
    <w:rsid w:val="0006724C"/>
    <w:rsid w:val="001561CB"/>
    <w:rsid w:val="00244C81"/>
    <w:rsid w:val="00435024"/>
    <w:rsid w:val="004D43CE"/>
    <w:rsid w:val="00506E23"/>
    <w:rsid w:val="006165C8"/>
    <w:rsid w:val="00876574"/>
    <w:rsid w:val="00A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631E3-8834-402E-8CDF-42DFCD07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CE"/>
  </w:style>
  <w:style w:type="paragraph" w:styleId="1">
    <w:name w:val="heading 1"/>
    <w:basedOn w:val="a"/>
    <w:link w:val="10"/>
    <w:uiPriority w:val="9"/>
    <w:qFormat/>
    <w:rsid w:val="00435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Название1"/>
    <w:basedOn w:val="a"/>
    <w:rsid w:val="0043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9</cp:revision>
  <cp:lastPrinted>2018-06-01T07:44:00Z</cp:lastPrinted>
  <dcterms:created xsi:type="dcterms:W3CDTF">2018-05-29T09:56:00Z</dcterms:created>
  <dcterms:modified xsi:type="dcterms:W3CDTF">2018-06-01T08:45:00Z</dcterms:modified>
</cp:coreProperties>
</file>